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77ECF" w:rsidRPr="00F77ECF" w:rsidTr="00CB2DB8">
        <w:tc>
          <w:tcPr>
            <w:tcW w:w="4253" w:type="dxa"/>
          </w:tcPr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F77EC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F77ECF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F77ECF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F77EC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F77ECF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998" w:dyaOrig="1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26717614" r:id="rId6"/>
              </w:object>
            </w:r>
          </w:p>
        </w:tc>
        <w:tc>
          <w:tcPr>
            <w:tcW w:w="4395" w:type="dxa"/>
          </w:tcPr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77ECF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F77ECF" w:rsidRPr="00F77ECF" w:rsidRDefault="00F77ECF" w:rsidP="00F77EC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F77ECF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F77ECF" w:rsidRPr="00F77ECF" w:rsidRDefault="00F77ECF" w:rsidP="00F77EC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7780" r="2286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F77ECF" w:rsidRDefault="00F77ECF" w:rsidP="00F77ECF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</w:t>
      </w:r>
    </w:p>
    <w:p w:rsidR="00F77ECF" w:rsidRDefault="00F77ECF" w:rsidP="00F77ECF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Аургазинский район Республики Башкортостан</w:t>
      </w:r>
    </w:p>
    <w:p w:rsidR="00937A6E" w:rsidRDefault="00937A6E" w:rsidP="00F77ECF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A6E" w:rsidRDefault="00937A6E" w:rsidP="00937A6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«06»   июня  2016 г.</w:t>
      </w:r>
    </w:p>
    <w:p w:rsidR="00937A6E" w:rsidRDefault="00937A6E" w:rsidP="00937A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№ 42</w:t>
      </w:r>
    </w:p>
    <w:p w:rsidR="005D5C7A" w:rsidRDefault="005D5C7A" w:rsidP="005D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от 23.11.2015 г. № 18  «Об утверждении местных нормативов 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Башкортостан»</w:t>
      </w:r>
    </w:p>
    <w:p w:rsidR="005D5C7A" w:rsidRDefault="005D5C7A" w:rsidP="005D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C7A" w:rsidRDefault="005D5C7A" w:rsidP="005D5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нормами действующего законодательства, согласно федерального закона от 06.10.2003 № 131-ФЗ « Об общих принципах организации местного самоуправления в Российской Федерации», Градостроительного Кодекса Российской Федерации, Конституции Республики Башкортостан, Приказа Государственного комитета Республики Башкортостан по делам строительства от 10 августа 2015 года № 219,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  <w:proofErr w:type="gramEnd"/>
    </w:p>
    <w:p w:rsidR="005D5C7A" w:rsidRDefault="005D5C7A" w:rsidP="005D5C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1.Внести в решение Совета сельского поселения  от 23.11.2015 г. № 18  «Об утверждении местных нормативов  градостроительного проектирования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следующие изменения и дополнения:</w:t>
      </w: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подпункты </w:t>
      </w:r>
      <w:r>
        <w:rPr>
          <w:rFonts w:ascii="Times New Roman" w:hAnsi="Times New Roman"/>
          <w:sz w:val="28"/>
          <w:szCs w:val="28"/>
        </w:rPr>
        <w:t xml:space="preserve">  1.1.4.; </w:t>
      </w:r>
      <w:r>
        <w:rPr>
          <w:rFonts w:ascii="Times New Roman" w:hAnsi="Times New Roman"/>
          <w:color w:val="000000"/>
          <w:sz w:val="28"/>
          <w:szCs w:val="28"/>
        </w:rPr>
        <w:t xml:space="preserve">2.3.21.; </w:t>
      </w:r>
      <w:r>
        <w:rPr>
          <w:rFonts w:ascii="Times New Roman" w:hAnsi="Times New Roman"/>
          <w:sz w:val="28"/>
          <w:szCs w:val="28"/>
        </w:rPr>
        <w:t>2.3.30.; 3.2.5.;</w:t>
      </w:r>
      <w:r>
        <w:rPr>
          <w:rFonts w:ascii="Times New Roman" w:hAnsi="Times New Roman"/>
          <w:color w:val="000000"/>
          <w:sz w:val="28"/>
          <w:szCs w:val="28"/>
        </w:rPr>
        <w:t xml:space="preserve"> 3.4.2.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>5.1.1.; 5.1.2. изложить в следующей редакции:</w:t>
      </w: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1.1.4. Настоящие нормативы обязательны для всех субъектов градостроительной деятельности, осуществляющих свою деятельность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независимо от их организационно-правовой формы.</w:t>
      </w:r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2.3.21. Размещение пасек и отдельных ульев в жилых зонах запрещается. Разрешается устройство пасек и ульев на территории сельских населенных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пунктов на расстоянии не ближе чем 10 метров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м. </w:t>
      </w:r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2.3.30. </w:t>
      </w:r>
      <w:proofErr w:type="gramStart"/>
      <w:r>
        <w:rPr>
          <w:rFonts w:ascii="Times New Roman" w:hAnsi="Times New Roman"/>
          <w:sz w:val="28"/>
          <w:szCs w:val="28"/>
        </w:rPr>
        <w:t>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м. если иное не предусмотрено правилами землепользования и застройки.</w:t>
      </w:r>
      <w:proofErr w:type="gramEnd"/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3.2.5. </w:t>
      </w:r>
      <w:proofErr w:type="gramStart"/>
      <w:r>
        <w:rPr>
          <w:rFonts w:ascii="Times New Roman" w:hAnsi="Times New Roman"/>
          <w:sz w:val="28"/>
          <w:szCs w:val="28"/>
        </w:rPr>
        <w:t>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  <w:proofErr w:type="gramEnd"/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3.4.2. Учреждения и предприятия обслуживания необходимо размещать с учетом следующих факторов: </w:t>
      </w:r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приближения их к местам жительства и работы; </w:t>
      </w:r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увязки с сетью общественного пассажирского транспорта;</w:t>
      </w:r>
    </w:p>
    <w:p w:rsidR="005D5C7A" w:rsidRDefault="005D5C7A" w:rsidP="005D5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нормативных радиусов обслуживания.</w:t>
      </w:r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поселений.</w:t>
      </w:r>
    </w:p>
    <w:p w:rsidR="005D5C7A" w:rsidRDefault="005D5C7A" w:rsidP="005D5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 состав зон рекреационного назначения могут включаться зоны в границах 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 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5D5C7A" w:rsidRDefault="005D5C7A" w:rsidP="005D5C7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2.Настоящее решение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 (</w:t>
      </w:r>
      <w:proofErr w:type="spellStart"/>
      <w:r>
        <w:fldChar w:fldCharType="begin"/>
      </w:r>
      <w:r>
        <w:instrText xml:space="preserve"> HYPERLINK "http://www.bishkain.ru" </w:instrText>
      </w:r>
      <w:r>
        <w:fldChar w:fldCharType="separate"/>
      </w:r>
      <w:r>
        <w:rPr>
          <w:rStyle w:val="a3"/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www</w:t>
      </w:r>
      <w:proofErr w:type="spellEnd"/>
      <w:r>
        <w:rPr>
          <w:rStyle w:val="a3"/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.</w:t>
      </w:r>
      <w:r w:rsidRPr="005D38CE">
        <w:rPr>
          <w:szCs w:val="28"/>
        </w:rPr>
        <w:t xml:space="preserve"> </w:t>
      </w:r>
      <w:proofErr w:type="spellStart"/>
      <w:r w:rsidRPr="005D38CE">
        <w:rPr>
          <w:sz w:val="28"/>
          <w:szCs w:val="28"/>
          <w:lang w:val="en-US"/>
        </w:rPr>
        <w:t>kalhir</w:t>
      </w:r>
      <w:proofErr w:type="spellEnd"/>
      <w:r>
        <w:rPr>
          <w:rStyle w:val="a3"/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.</w:t>
      </w:r>
      <w:proofErr w:type="spellStart"/>
      <w:r>
        <w:rPr>
          <w:rStyle w:val="a3"/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>ru</w:t>
      </w:r>
      <w:proofErr w:type="spellEnd"/>
      <w:r>
        <w:rPr>
          <w:rStyle w:val="a3"/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5D5C7A" w:rsidRDefault="005D5C7A" w:rsidP="005D5C7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3.Настоящее решение вступает в силу со дня официального обнародования.</w:t>
      </w:r>
    </w:p>
    <w:p w:rsidR="005D5C7A" w:rsidRDefault="005D5C7A" w:rsidP="005D5C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D5C7A" w:rsidRDefault="005D5C7A" w:rsidP="005D5C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F77ECF" w:rsidRDefault="005D5C7A" w:rsidP="005D5C7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030F4A" w:rsidRDefault="00030F4A" w:rsidP="00030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0F4A" w:rsidRDefault="005D5C7A" w:rsidP="00030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Новый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</w:p>
    <w:p w:rsidR="00030F4A" w:rsidRDefault="00030F4A" w:rsidP="00030F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CF" w:rsidRDefault="00F77ECF" w:rsidP="00F7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77ECF" w:rsidRDefault="00F77ECF" w:rsidP="00F77ECF"/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CF" w:rsidRDefault="00F77ECF" w:rsidP="00F77E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CF" w:rsidRDefault="00F77ECF"/>
    <w:sectPr w:rsidR="00F7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CF"/>
    <w:rsid w:val="00030F4A"/>
    <w:rsid w:val="002E3AC3"/>
    <w:rsid w:val="005D38CE"/>
    <w:rsid w:val="005D5C7A"/>
    <w:rsid w:val="008461D8"/>
    <w:rsid w:val="00937A6E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2016-06-06T06:27:00Z</cp:lastPrinted>
  <dcterms:created xsi:type="dcterms:W3CDTF">2016-05-19T09:50:00Z</dcterms:created>
  <dcterms:modified xsi:type="dcterms:W3CDTF">2016-06-06T06:27:00Z</dcterms:modified>
</cp:coreProperties>
</file>